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422EA0" w:rsidRPr="00422EA0" w:rsidTr="00422EA0">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422EA0" w:rsidRPr="00422EA0">
              <w:tc>
                <w:tcPr>
                  <w:tcW w:w="0" w:type="auto"/>
                  <w:tcMar>
                    <w:top w:w="0" w:type="dxa"/>
                    <w:left w:w="0" w:type="dxa"/>
                    <w:bottom w:w="75" w:type="dxa"/>
                    <w:right w:w="0" w:type="dxa"/>
                  </w:tcMar>
                  <w:vAlign w:val="center"/>
                  <w:hideMark/>
                </w:tcPr>
                <w:p w:rsidR="00422EA0" w:rsidRPr="00422EA0" w:rsidRDefault="00422EA0" w:rsidP="00422EA0">
                  <w:pPr>
                    <w:spacing w:after="0" w:line="240" w:lineRule="auto"/>
                    <w:rPr>
                      <w:rFonts w:ascii="Helvetica" w:eastAsia="Times New Roman" w:hAnsi="Helvetica" w:cs="Helvetica"/>
                      <w:color w:val="A0052C"/>
                      <w:sz w:val="36"/>
                      <w:szCs w:val="36"/>
                      <w:lang w:eastAsia="de-DE"/>
                    </w:rPr>
                  </w:pPr>
                  <w:r w:rsidRPr="00422EA0">
                    <w:rPr>
                      <w:rFonts w:ascii="Helvetica" w:eastAsia="Times New Roman" w:hAnsi="Helvetica" w:cs="Helvetica"/>
                      <w:b/>
                      <w:bCs/>
                      <w:color w:val="A0052C"/>
                      <w:sz w:val="36"/>
                      <w:szCs w:val="36"/>
                      <w:lang w:eastAsia="de-DE"/>
                    </w:rPr>
                    <w:t>Maschinen, Murmeln, Klopapier // Newsletter 23. April 2020</w:t>
                  </w:r>
                </w:p>
              </w:tc>
            </w:tr>
            <w:tr w:rsidR="00422EA0" w:rsidRPr="00422EA0">
              <w:tc>
                <w:tcPr>
                  <w:tcW w:w="0" w:type="auto"/>
                  <w:tcMar>
                    <w:top w:w="0" w:type="dxa"/>
                    <w:left w:w="0" w:type="dxa"/>
                    <w:bottom w:w="225" w:type="dxa"/>
                    <w:right w:w="0" w:type="dxa"/>
                  </w:tcMar>
                  <w:vAlign w:val="center"/>
                  <w:hideMark/>
                </w:tcPr>
                <w:p w:rsidR="00422EA0" w:rsidRPr="00422EA0" w:rsidRDefault="00422EA0" w:rsidP="00422EA0">
                  <w:pPr>
                    <w:spacing w:after="0" w:line="240" w:lineRule="auto"/>
                    <w:rPr>
                      <w:rFonts w:ascii="Helvetica" w:eastAsia="Times New Roman" w:hAnsi="Helvetica" w:cs="Helvetica"/>
                      <w:color w:val="737373"/>
                      <w:sz w:val="18"/>
                      <w:szCs w:val="18"/>
                      <w:lang w:eastAsia="de-DE"/>
                    </w:rPr>
                  </w:pPr>
                  <w:r w:rsidRPr="00422EA0">
                    <w:rPr>
                      <w:rFonts w:ascii="Helvetica" w:eastAsia="Times New Roman" w:hAnsi="Helvetica" w:cs="Helvetica"/>
                      <w:color w:val="737373"/>
                      <w:sz w:val="18"/>
                      <w:szCs w:val="18"/>
                      <w:lang w:eastAsia="de-DE"/>
                    </w:rPr>
                    <w:t>Ausgabe 04/2020</w:t>
                  </w:r>
                </w:p>
              </w:tc>
            </w:tr>
          </w:tbl>
          <w:p w:rsidR="00422EA0" w:rsidRPr="00422EA0" w:rsidRDefault="00422EA0" w:rsidP="00422EA0">
            <w:pPr>
              <w:spacing w:after="0" w:line="240" w:lineRule="auto"/>
              <w:rPr>
                <w:rFonts w:ascii="Verdana" w:eastAsia="Times New Roman" w:hAnsi="Verdana" w:cs="Times New Roman"/>
                <w:color w:val="000000"/>
                <w:sz w:val="18"/>
                <w:szCs w:val="18"/>
                <w:lang w:eastAsia="de-DE"/>
              </w:rPr>
            </w:pPr>
          </w:p>
        </w:tc>
      </w:tr>
      <w:tr w:rsidR="00422EA0" w:rsidRPr="00422EA0" w:rsidTr="00422EA0">
        <w:tc>
          <w:tcPr>
            <w:tcW w:w="0" w:type="auto"/>
            <w:tcMar>
              <w:top w:w="150" w:type="dxa"/>
              <w:left w:w="0" w:type="dxa"/>
              <w:bottom w:w="75"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5823"/>
            </w:tblGrid>
            <w:tr w:rsidR="00422EA0" w:rsidRPr="00422EA0">
              <w:tc>
                <w:tcPr>
                  <w:tcW w:w="0" w:type="auto"/>
                  <w:hideMark/>
                </w:tcPr>
                <w:p w:rsidR="00422EA0" w:rsidRPr="00422EA0" w:rsidRDefault="00422EA0" w:rsidP="00422EA0">
                  <w:pPr>
                    <w:spacing w:after="0" w:line="300" w:lineRule="atLeast"/>
                    <w:outlineLvl w:val="3"/>
                    <w:rPr>
                      <w:rFonts w:ascii="Arial" w:eastAsia="Times New Roman" w:hAnsi="Arial" w:cs="Arial"/>
                      <w:b/>
                      <w:bCs/>
                      <w:caps/>
                      <w:color w:val="666666"/>
                      <w:sz w:val="20"/>
                      <w:szCs w:val="20"/>
                      <w:lang w:eastAsia="de-DE"/>
                    </w:rPr>
                  </w:pPr>
                  <w:r w:rsidRPr="00422EA0">
                    <w:rPr>
                      <w:rFonts w:ascii="Arial" w:eastAsia="Times New Roman" w:hAnsi="Arial" w:cs="Arial"/>
                      <w:b/>
                      <w:bCs/>
                      <w:caps/>
                      <w:color w:val="666666"/>
                      <w:sz w:val="20"/>
                      <w:szCs w:val="20"/>
                      <w:lang w:eastAsia="de-DE"/>
                    </w:rPr>
                    <w:t>Neue digitale Angebote des LVR-Industriemuseums</w:t>
                  </w:r>
                </w:p>
              </w:tc>
            </w:tr>
          </w:tbl>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p w:rsidR="00422EA0" w:rsidRPr="00422EA0" w:rsidRDefault="00422EA0" w:rsidP="00422EA0">
            <w:pPr>
              <w:spacing w:after="0" w:line="330" w:lineRule="atLeast"/>
              <w:rPr>
                <w:rFonts w:ascii="Helvetica" w:eastAsia="Times New Roman" w:hAnsi="Helvetica" w:cs="Helvetica"/>
                <w:color w:val="666666"/>
                <w:sz w:val="18"/>
                <w:szCs w:val="18"/>
                <w:lang w:eastAsia="de-DE"/>
              </w:rPr>
            </w:pPr>
            <w:r w:rsidRPr="00422EA0">
              <w:rPr>
                <w:rFonts w:ascii="Helvetica" w:eastAsia="Times New Roman" w:hAnsi="Helvetica" w:cs="Helvetica"/>
                <w:color w:val="666666"/>
                <w:sz w:val="18"/>
                <w:szCs w:val="18"/>
                <w:lang w:eastAsia="de-DE"/>
              </w:rPr>
              <w:pict>
                <v:rect id="_x0000_i1025" style="width:0;height:.75pt" o:hralign="center" o:hrstd="t" o:hr="t" fillcolor="#a0a0a0" stroked="f"/>
              </w:pict>
            </w:r>
          </w:p>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tbl>
            <w:tblPr>
              <w:tblW w:w="0" w:type="auto"/>
              <w:tblCellMar>
                <w:left w:w="0" w:type="dxa"/>
                <w:right w:w="0" w:type="dxa"/>
              </w:tblCellMar>
              <w:tblLook w:val="04A0" w:firstRow="1" w:lastRow="0" w:firstColumn="1" w:lastColumn="0" w:noHBand="0" w:noVBand="1"/>
            </w:tblPr>
            <w:tblGrid>
              <w:gridCol w:w="9072"/>
            </w:tblGrid>
            <w:tr w:rsidR="00422EA0" w:rsidRPr="00422EA0">
              <w:tc>
                <w:tcPr>
                  <w:tcW w:w="0" w:type="auto"/>
                  <w:hideMark/>
                </w:tcPr>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color w:val="666666"/>
                      <w:sz w:val="20"/>
                      <w:szCs w:val="20"/>
                      <w:lang w:eastAsia="de-DE"/>
                    </w:rPr>
                    <w:t>Liebe Leserinnen und Leser,</w:t>
                  </w:r>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color w:val="666666"/>
                      <w:sz w:val="20"/>
                      <w:szCs w:val="20"/>
                      <w:lang w:eastAsia="de-DE"/>
                    </w:rPr>
                    <w:t>auch wenn unsere Schauplätze aufgrund der Corona-Pandemie seit nunmehr sechs Wochen geschlossen sind, kann man uns einen Besuch abstatten – digital! Unser Museumsteam bringt mit neuen Videoclips, Instagram-Stories, Vorstellungen von Sammlungsobjekten und Blicken hinter die Kulissen das Museum zu Ihnen nach Hause.</w:t>
                  </w:r>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tc>
            </w:tr>
          </w:tbl>
          <w:p w:rsidR="00422EA0" w:rsidRPr="00422EA0" w:rsidRDefault="00422EA0" w:rsidP="00422EA0">
            <w:pPr>
              <w:spacing w:after="0" w:line="330" w:lineRule="atLeast"/>
              <w:rPr>
                <w:rFonts w:ascii="Helvetica" w:eastAsia="Times New Roman" w:hAnsi="Helvetica" w:cs="Helvetica"/>
                <w:vanish/>
                <w:color w:val="666666"/>
                <w:sz w:val="18"/>
                <w:szCs w:val="18"/>
                <w:lang w:eastAsia="de-DE"/>
              </w:rPr>
            </w:pPr>
          </w:p>
          <w:tbl>
            <w:tblPr>
              <w:tblW w:w="0" w:type="auto"/>
              <w:tblCellMar>
                <w:left w:w="0" w:type="dxa"/>
                <w:right w:w="0" w:type="dxa"/>
              </w:tblCellMar>
              <w:tblLook w:val="04A0" w:firstRow="1" w:lastRow="0" w:firstColumn="1" w:lastColumn="0" w:noHBand="0" w:noVBand="1"/>
            </w:tblPr>
            <w:tblGrid>
              <w:gridCol w:w="9072"/>
            </w:tblGrid>
            <w:tr w:rsidR="00422EA0" w:rsidRPr="00422EA0">
              <w:tc>
                <w:tcPr>
                  <w:tcW w:w="8520" w:type="dxa"/>
                  <w:hideMark/>
                </w:tcPr>
                <w:p w:rsidR="00422EA0" w:rsidRPr="00422EA0" w:rsidRDefault="00422EA0" w:rsidP="00422EA0">
                  <w:pPr>
                    <w:spacing w:after="0" w:line="300" w:lineRule="atLeast"/>
                    <w:rPr>
                      <w:rFonts w:ascii="Arial" w:eastAsia="Times New Roman" w:hAnsi="Arial" w:cs="Arial"/>
                      <w:color w:val="666666"/>
                      <w:sz w:val="18"/>
                      <w:szCs w:val="18"/>
                      <w:lang w:eastAsia="de-DE"/>
                    </w:rPr>
                  </w:pPr>
                  <w:r w:rsidRPr="00422EA0">
                    <w:rPr>
                      <w:rFonts w:ascii="Arial" w:eastAsia="Times New Roman" w:hAnsi="Arial" w:cs="Arial"/>
                      <w:noProof/>
                      <w:color w:val="666666"/>
                      <w:sz w:val="18"/>
                      <w:szCs w:val="18"/>
                      <w:lang w:eastAsia="de-DE"/>
                    </w:rPr>
                    <mc:AlternateContent>
                      <mc:Choice Requires="wps">
                        <w:drawing>
                          <wp:inline distT="0" distB="0" distL="0" distR="0">
                            <wp:extent cx="304800" cy="304800"/>
                            <wp:effectExtent l="0" t="0" r="0" b="0"/>
                            <wp:docPr id="3" name="Rechteck 3" descr="Screenshot eines Youtube Videos. In der Videoaufnahme befindet sich ein älterer Herr mit  Zylinder und Gehrock bekleidet bei sonnigem Wetter vor einem weißen Fachwerkha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81EB1" id="Rechteck 3" o:spid="_x0000_s1026" alt="Screenshot eines Youtube Videos. In der Videoaufnahme befindet sich ein älterer Herr mit  Zylinder und Gehrock bekleidet bei sonnigem Wetter vor einem weißen Fachwerkha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es0E2UCAAB5BAAADgAAAAAAAAAAAAAAAAAuAgAAZHJzL2Uyb0Rv&#10;Yy54bWxQSwECLQAUAAYACAAAACEATKDpLNgAAAADAQAADwAAAAAAAAAAAAAAAAC/BAAAZHJzL2Rv&#10;d25yZXYueG1sUEsFBgAAAAAEAAQA8wAAAMQFAAAAAA==&#10;" filled="f" stroked="f">
                            <o:lock v:ext="edit" aspectratio="t"/>
                            <w10:anchorlock/>
                          </v:rect>
                        </w:pict>
                      </mc:Fallback>
                    </mc:AlternateContent>
                  </w:r>
                </w:p>
              </w:tc>
            </w:tr>
            <w:tr w:rsidR="00422EA0" w:rsidRPr="00422EA0">
              <w:tc>
                <w:tcPr>
                  <w:tcW w:w="0" w:type="auto"/>
                  <w:hideMark/>
                </w:tcPr>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color w:val="666666"/>
                      <w:sz w:val="20"/>
                      <w:szCs w:val="20"/>
                      <w:lang w:eastAsia="de-DE"/>
                    </w:rPr>
                    <w:t xml:space="preserve">Auf Facebook, Instagram und YouTube haben wir unser digitales Angebot aufgrund der Museumsschließung um noch vielfältigere Geschichten, Aktionen und Vermittlungsformen erweitert. So wurden spannende Videos produziert, zum Beispiel von laufenden Maschinen, vom einstigen Direktor der St. Antony-Hütte und von Testläufen für eine neue Mitmach-Ausstellung mit Murmelbahn, </w:t>
                  </w:r>
                  <w:proofErr w:type="spellStart"/>
                  <w:r w:rsidRPr="00422EA0">
                    <w:rPr>
                      <w:rFonts w:ascii="Arial" w:eastAsia="Times New Roman" w:hAnsi="Arial" w:cs="Arial"/>
                      <w:color w:val="666666"/>
                      <w:sz w:val="20"/>
                      <w:szCs w:val="20"/>
                      <w:lang w:eastAsia="de-DE"/>
                    </w:rPr>
                    <w:t>Pegboard</w:t>
                  </w:r>
                  <w:proofErr w:type="spellEnd"/>
                  <w:r w:rsidRPr="00422EA0">
                    <w:rPr>
                      <w:rFonts w:ascii="Arial" w:eastAsia="Times New Roman" w:hAnsi="Arial" w:cs="Arial"/>
                      <w:color w:val="666666"/>
                      <w:sz w:val="20"/>
                      <w:szCs w:val="20"/>
                      <w:lang w:eastAsia="de-DE"/>
                    </w:rPr>
                    <w:t xml:space="preserve"> und Kettenreaktion zum Nachbauen. In Kürze gibt es auch Rundgänge durch die Ausstellungen „Peter Behrens – Kunst und Technik“ und „Must-have. Geschichte, Gegenwart, Zukunft des Konsums“. Bei Instagram gibt es zudem Kurzführungen zu speziellen Themen der Dauerausstellungen.</w:t>
                  </w:r>
                </w:p>
                <w:p w:rsidR="00422EA0" w:rsidRPr="00422EA0" w:rsidRDefault="00422EA0" w:rsidP="00422EA0">
                  <w:pPr>
                    <w:spacing w:after="0" w:line="300" w:lineRule="atLeast"/>
                    <w:rPr>
                      <w:rFonts w:ascii="Arial" w:eastAsia="Times New Roman" w:hAnsi="Arial" w:cs="Arial"/>
                      <w:color w:val="666666"/>
                      <w:sz w:val="20"/>
                      <w:szCs w:val="20"/>
                      <w:lang w:eastAsia="de-DE"/>
                    </w:rPr>
                  </w:pPr>
                  <w:hyperlink r:id="rId4" w:tgtFrame="_blank" w:tooltip="Externer Link öffnet neues Fenster" w:history="1">
                    <w:r w:rsidRPr="00422EA0">
                      <w:rPr>
                        <w:rFonts w:ascii="Arial" w:eastAsia="Times New Roman" w:hAnsi="Arial" w:cs="Arial"/>
                        <w:color w:val="A0052C"/>
                        <w:sz w:val="20"/>
                        <w:szCs w:val="20"/>
                        <w:u w:val="single"/>
                        <w:lang w:eastAsia="de-DE"/>
                      </w:rPr>
                      <w:t xml:space="preserve">Videos mit Hüttendirektor Gottlob Jacobi über die St. Antony-Hütte auf </w:t>
                    </w:r>
                    <w:proofErr w:type="spellStart"/>
                    <w:r w:rsidRPr="00422EA0">
                      <w:rPr>
                        <w:rFonts w:ascii="Arial" w:eastAsia="Times New Roman" w:hAnsi="Arial" w:cs="Arial"/>
                        <w:color w:val="A0052C"/>
                        <w:sz w:val="20"/>
                        <w:szCs w:val="20"/>
                        <w:u w:val="single"/>
                        <w:lang w:eastAsia="de-DE"/>
                      </w:rPr>
                      <w:t>Youtube</w:t>
                    </w:r>
                    <w:proofErr w:type="spellEnd"/>
                  </w:hyperlink>
                </w:p>
                <w:p w:rsidR="00422EA0" w:rsidRPr="00422EA0" w:rsidRDefault="00422EA0" w:rsidP="00422EA0">
                  <w:pPr>
                    <w:spacing w:after="0" w:line="300" w:lineRule="atLeast"/>
                    <w:rPr>
                      <w:rFonts w:ascii="Arial" w:eastAsia="Times New Roman" w:hAnsi="Arial" w:cs="Arial"/>
                      <w:color w:val="666666"/>
                      <w:sz w:val="20"/>
                      <w:szCs w:val="20"/>
                      <w:lang w:eastAsia="de-DE"/>
                    </w:rPr>
                  </w:pPr>
                  <w:hyperlink r:id="rId5" w:tgtFrame="_blank" w:tooltip="Externer Link öffnet neues Fenster" w:history="1">
                    <w:r w:rsidRPr="00422EA0">
                      <w:rPr>
                        <w:rFonts w:ascii="Arial" w:eastAsia="Times New Roman" w:hAnsi="Arial" w:cs="Arial"/>
                        <w:color w:val="A0052C"/>
                        <w:sz w:val="20"/>
                        <w:szCs w:val="20"/>
                        <w:u w:val="single"/>
                        <w:lang w:eastAsia="de-DE"/>
                      </w:rPr>
                      <w:t>Unsere Murmelbahn zum Nachbauen auf Instagram</w:t>
                    </w:r>
                  </w:hyperlink>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tc>
            </w:tr>
          </w:tbl>
          <w:p w:rsidR="00422EA0" w:rsidRPr="00422EA0" w:rsidRDefault="00422EA0" w:rsidP="00422EA0">
            <w:pPr>
              <w:spacing w:after="0" w:line="330" w:lineRule="atLeast"/>
              <w:rPr>
                <w:rFonts w:ascii="Helvetica" w:eastAsia="Times New Roman" w:hAnsi="Helvetica" w:cs="Helvetica"/>
                <w:vanish/>
                <w:color w:val="666666"/>
                <w:sz w:val="18"/>
                <w:szCs w:val="18"/>
                <w:lang w:eastAsia="de-DE"/>
              </w:rPr>
            </w:pPr>
          </w:p>
          <w:tbl>
            <w:tblPr>
              <w:tblW w:w="0" w:type="auto"/>
              <w:tblCellMar>
                <w:left w:w="0" w:type="dxa"/>
                <w:right w:w="0" w:type="dxa"/>
              </w:tblCellMar>
              <w:tblLook w:val="04A0" w:firstRow="1" w:lastRow="0" w:firstColumn="1" w:lastColumn="0" w:noHBand="0" w:noVBand="1"/>
            </w:tblPr>
            <w:tblGrid>
              <w:gridCol w:w="9072"/>
            </w:tblGrid>
            <w:tr w:rsidR="00422EA0" w:rsidRPr="00422EA0">
              <w:tc>
                <w:tcPr>
                  <w:tcW w:w="8520" w:type="dxa"/>
                  <w:hideMark/>
                </w:tcPr>
                <w:p w:rsidR="00422EA0" w:rsidRPr="00422EA0" w:rsidRDefault="00422EA0" w:rsidP="00422EA0">
                  <w:pPr>
                    <w:spacing w:after="0" w:line="300" w:lineRule="atLeast"/>
                    <w:rPr>
                      <w:rFonts w:ascii="Arial" w:eastAsia="Times New Roman" w:hAnsi="Arial" w:cs="Arial"/>
                      <w:color w:val="666666"/>
                      <w:sz w:val="18"/>
                      <w:szCs w:val="18"/>
                      <w:lang w:eastAsia="de-DE"/>
                    </w:rPr>
                  </w:pPr>
                  <w:r w:rsidRPr="00422EA0">
                    <w:rPr>
                      <w:rFonts w:ascii="Arial" w:eastAsia="Times New Roman" w:hAnsi="Arial" w:cs="Arial"/>
                      <w:noProof/>
                      <w:color w:val="666666"/>
                      <w:sz w:val="18"/>
                      <w:szCs w:val="18"/>
                      <w:lang w:eastAsia="de-DE"/>
                    </w:rPr>
                    <mc:AlternateContent>
                      <mc:Choice Requires="wps">
                        <w:drawing>
                          <wp:inline distT="0" distB="0" distL="0" distR="0">
                            <wp:extent cx="304800" cy="304800"/>
                            <wp:effectExtent l="0" t="0" r="0" b="0"/>
                            <wp:docPr id="2" name="Rechteck 2" descr="Fotocollage mit drei Fotos. Links sieht man eine Rolle Toilettenpapier, das nicht aus Papier hergestellt, sondern aus Stoff eghäkelt wurde. Oben rechts sieht man einen Briefumschlag, der an die Papiermühle Alte dombach adressiert ist. Unten rechts ist eine Liste mit Nutzungshinweisen für das gehäkelte Toilettenpapie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B17C7" id="Rechteck 2" o:spid="_x0000_s1026" alt="Fotocollage mit drei Fotos. Links sieht man eine Rolle Toilettenpapier, das nicht aus Papier hergestellt, sondern aus Stoff eghäkelt wurde. Oben rechts sieht man einen Briefumschlag, der an die Papiermühle Alte dombach adressiert ist. Unten rechts ist eine Liste mit Nutzungshinweisen für das gehäkelte Toilettenpapie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0ea4KoCAAAPBQAADgAAAAAAAAAAAAAAAAAu&#10;AgAAZHJzL2Uyb0RvYy54bWxQSwECLQAUAAYACAAAACEATKDpLNgAAAADAQAADwAAAAAAAAAAAAAA&#10;AAAEBQAAZHJzL2Rvd25yZXYueG1sUEsFBgAAAAAEAAQA8wAAAAkGAAAAAA==&#10;" filled="f" stroked="f">
                            <o:lock v:ext="edit" aspectratio="t"/>
                            <w10:anchorlock/>
                          </v:rect>
                        </w:pict>
                      </mc:Fallback>
                    </mc:AlternateContent>
                  </w:r>
                </w:p>
              </w:tc>
            </w:tr>
            <w:tr w:rsidR="00422EA0" w:rsidRPr="00422EA0">
              <w:tc>
                <w:tcPr>
                  <w:tcW w:w="0" w:type="auto"/>
                  <w:hideMark/>
                </w:tcPr>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color w:val="666666"/>
                      <w:sz w:val="20"/>
                      <w:szCs w:val="20"/>
                      <w:lang w:eastAsia="de-DE"/>
                    </w:rPr>
                    <w:t xml:space="preserve">Eine besondere Aktualität in Zeiten der Corona-Krise, in der das Toilettenpapier zum kuriosen Symbol wurde, besitzt unsere aktuelle Sonderausstellung „Von der Rolle – </w:t>
                  </w:r>
                  <w:proofErr w:type="spellStart"/>
                  <w:r w:rsidRPr="00422EA0">
                    <w:rPr>
                      <w:rFonts w:ascii="Arial" w:eastAsia="Times New Roman" w:hAnsi="Arial" w:cs="Arial"/>
                      <w:color w:val="666666"/>
                      <w:sz w:val="20"/>
                      <w:szCs w:val="20"/>
                      <w:lang w:eastAsia="de-DE"/>
                    </w:rPr>
                    <w:t>KloPapierGeschichten</w:t>
                  </w:r>
                  <w:proofErr w:type="spellEnd"/>
                  <w:r w:rsidRPr="00422EA0">
                    <w:rPr>
                      <w:rFonts w:ascii="Arial" w:eastAsia="Times New Roman" w:hAnsi="Arial" w:cs="Arial"/>
                      <w:color w:val="666666"/>
                      <w:sz w:val="20"/>
                      <w:szCs w:val="20"/>
                      <w:lang w:eastAsia="de-DE"/>
                    </w:rPr>
                    <w:t xml:space="preserve">“ in der Papiermühle Alte </w:t>
                  </w:r>
                  <w:proofErr w:type="spellStart"/>
                  <w:r w:rsidRPr="00422EA0">
                    <w:rPr>
                      <w:rFonts w:ascii="Arial" w:eastAsia="Times New Roman" w:hAnsi="Arial" w:cs="Arial"/>
                      <w:color w:val="666666"/>
                      <w:sz w:val="20"/>
                      <w:szCs w:val="20"/>
                      <w:lang w:eastAsia="de-DE"/>
                    </w:rPr>
                    <w:t>Dombach</w:t>
                  </w:r>
                  <w:proofErr w:type="spellEnd"/>
                  <w:r w:rsidRPr="00422EA0">
                    <w:rPr>
                      <w:rFonts w:ascii="Arial" w:eastAsia="Times New Roman" w:hAnsi="Arial" w:cs="Arial"/>
                      <w:color w:val="666666"/>
                      <w:sz w:val="20"/>
                      <w:szCs w:val="20"/>
                      <w:lang w:eastAsia="de-DE"/>
                    </w:rPr>
                    <w:t xml:space="preserve">. Auch diese findet auf den </w:t>
                  </w:r>
                  <w:proofErr w:type="spellStart"/>
                  <w:r w:rsidRPr="00422EA0">
                    <w:rPr>
                      <w:rFonts w:ascii="Arial" w:eastAsia="Times New Roman" w:hAnsi="Arial" w:cs="Arial"/>
                      <w:color w:val="666666"/>
                      <w:sz w:val="20"/>
                      <w:szCs w:val="20"/>
                      <w:lang w:eastAsia="de-DE"/>
                    </w:rPr>
                    <w:t>Social</w:t>
                  </w:r>
                  <w:proofErr w:type="spellEnd"/>
                  <w:r w:rsidRPr="00422EA0">
                    <w:rPr>
                      <w:rFonts w:ascii="Arial" w:eastAsia="Times New Roman" w:hAnsi="Arial" w:cs="Arial"/>
                      <w:color w:val="666666"/>
                      <w:sz w:val="20"/>
                      <w:szCs w:val="20"/>
                      <w:lang w:eastAsia="de-DE"/>
                    </w:rPr>
                    <w:t xml:space="preserve"> Media-Plattformen nun vorerst digital statt und man erfährt zum Beispiel, wie die Menschen früher ganz ohne Toiletten- und Hygienepapiere zurechtkamen.</w:t>
                  </w:r>
                </w:p>
                <w:p w:rsidR="00422EA0" w:rsidRPr="00422EA0" w:rsidRDefault="00422EA0" w:rsidP="00422EA0">
                  <w:pPr>
                    <w:spacing w:after="0" w:line="300" w:lineRule="atLeast"/>
                    <w:rPr>
                      <w:rFonts w:ascii="Arial" w:eastAsia="Times New Roman" w:hAnsi="Arial" w:cs="Arial"/>
                      <w:color w:val="666666"/>
                      <w:sz w:val="20"/>
                      <w:szCs w:val="20"/>
                      <w:lang w:eastAsia="de-DE"/>
                    </w:rPr>
                  </w:pPr>
                  <w:hyperlink r:id="rId6" w:tgtFrame="_blank" w:tooltip=" Link zur Ausstellungsseite" w:history="1">
                    <w:r w:rsidRPr="00422EA0">
                      <w:rPr>
                        <w:rFonts w:ascii="Arial" w:eastAsia="Times New Roman" w:hAnsi="Arial" w:cs="Arial"/>
                        <w:color w:val="A0052C"/>
                        <w:sz w:val="20"/>
                        <w:szCs w:val="20"/>
                        <w:u w:val="single"/>
                        <w:lang w:eastAsia="de-DE"/>
                      </w:rPr>
                      <w:t xml:space="preserve">Weitere Infos zur Ausstellung „Von der Rolle – </w:t>
                    </w:r>
                    <w:proofErr w:type="spellStart"/>
                    <w:r w:rsidRPr="00422EA0">
                      <w:rPr>
                        <w:rFonts w:ascii="Arial" w:eastAsia="Times New Roman" w:hAnsi="Arial" w:cs="Arial"/>
                        <w:color w:val="A0052C"/>
                        <w:sz w:val="20"/>
                        <w:szCs w:val="20"/>
                        <w:u w:val="single"/>
                        <w:lang w:eastAsia="de-DE"/>
                      </w:rPr>
                      <w:t>KloPapierGeschichten</w:t>
                    </w:r>
                    <w:proofErr w:type="spellEnd"/>
                    <w:r w:rsidRPr="00422EA0">
                      <w:rPr>
                        <w:rFonts w:ascii="Arial" w:eastAsia="Times New Roman" w:hAnsi="Arial" w:cs="Arial"/>
                        <w:color w:val="A0052C"/>
                        <w:sz w:val="20"/>
                        <w:szCs w:val="20"/>
                        <w:u w:val="single"/>
                        <w:lang w:eastAsia="de-DE"/>
                      </w:rPr>
                      <w:t xml:space="preserve">“ </w:t>
                    </w:r>
                  </w:hyperlink>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tc>
            </w:tr>
          </w:tbl>
          <w:p w:rsidR="00422EA0" w:rsidRPr="00422EA0" w:rsidRDefault="00422EA0" w:rsidP="00422EA0">
            <w:pPr>
              <w:spacing w:after="0" w:line="330" w:lineRule="atLeast"/>
              <w:rPr>
                <w:rFonts w:ascii="Helvetica" w:eastAsia="Times New Roman" w:hAnsi="Helvetica" w:cs="Helvetica"/>
                <w:vanish/>
                <w:color w:val="666666"/>
                <w:sz w:val="18"/>
                <w:szCs w:val="18"/>
                <w:lang w:eastAsia="de-DE"/>
              </w:rPr>
            </w:pPr>
          </w:p>
          <w:tbl>
            <w:tblPr>
              <w:tblW w:w="0" w:type="auto"/>
              <w:tblCellMar>
                <w:left w:w="0" w:type="dxa"/>
                <w:right w:w="0" w:type="dxa"/>
              </w:tblCellMar>
              <w:tblLook w:val="04A0" w:firstRow="1" w:lastRow="0" w:firstColumn="1" w:lastColumn="0" w:noHBand="0" w:noVBand="1"/>
            </w:tblPr>
            <w:tblGrid>
              <w:gridCol w:w="9072"/>
            </w:tblGrid>
            <w:tr w:rsidR="00422EA0" w:rsidRPr="00422EA0">
              <w:tc>
                <w:tcPr>
                  <w:tcW w:w="8520" w:type="dxa"/>
                  <w:hideMark/>
                </w:tcPr>
                <w:p w:rsidR="00422EA0" w:rsidRPr="00422EA0" w:rsidRDefault="00422EA0" w:rsidP="00422EA0">
                  <w:pPr>
                    <w:spacing w:after="0" w:line="300" w:lineRule="atLeast"/>
                    <w:rPr>
                      <w:rFonts w:ascii="Arial" w:eastAsia="Times New Roman" w:hAnsi="Arial" w:cs="Arial"/>
                      <w:color w:val="666666"/>
                      <w:sz w:val="18"/>
                      <w:szCs w:val="18"/>
                      <w:lang w:eastAsia="de-DE"/>
                    </w:rPr>
                  </w:pPr>
                  <w:r w:rsidRPr="00422EA0">
                    <w:rPr>
                      <w:rFonts w:ascii="Arial" w:eastAsia="Times New Roman" w:hAnsi="Arial" w:cs="Arial"/>
                      <w:noProof/>
                      <w:color w:val="666666"/>
                      <w:sz w:val="18"/>
                      <w:szCs w:val="18"/>
                      <w:lang w:eastAsia="de-DE"/>
                    </w:rPr>
                    <mc:AlternateContent>
                      <mc:Choice Requires="wps">
                        <w:drawing>
                          <wp:inline distT="0" distB="0" distL="0" distR="0">
                            <wp:extent cx="304800" cy="304800"/>
                            <wp:effectExtent l="0" t="0" r="0" b="0"/>
                            <wp:docPr id="1" name="Rechteck 1" descr="Auf einem ausziehbaren Holzregal im Textildepot liegt ein pastellgrünes Kleid aus feinem Chiffon. Es ist mit vielen Galsperlen besetz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A4C1A" id="Rechteck 1" o:spid="_x0000_s1026" alt="Auf einem ausziehbaren Holzregal im Textildepot liegt ein pastellgrünes Kleid aus feinem Chiffon. Es ist mit vielen Galsperlen besetz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cbRb0oCAABU&#10;BAAADgAAAAAAAAAAAAAAAAAuAgAAZHJzL2Uyb0RvYy54bWxQSwECLQAUAAYACAAAACEATKDpLNgA&#10;AAADAQAADwAAAAAAAAAAAAAAAACkBAAAZHJzL2Rvd25yZXYueG1sUEsFBgAAAAAEAAQA8wAAAKkF&#10;AAAAAA==&#10;" filled="f" stroked="f">
                            <o:lock v:ext="edit" aspectratio="t"/>
                            <w10:anchorlock/>
                          </v:rect>
                        </w:pict>
                      </mc:Fallback>
                    </mc:AlternateContent>
                  </w:r>
                </w:p>
              </w:tc>
            </w:tr>
            <w:tr w:rsidR="00422EA0" w:rsidRPr="00422EA0">
              <w:tc>
                <w:tcPr>
                  <w:tcW w:w="0" w:type="auto"/>
                  <w:hideMark/>
                </w:tcPr>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proofErr w:type="spellStart"/>
                  <w:r w:rsidRPr="00422EA0">
                    <w:rPr>
                      <w:rFonts w:ascii="Arial" w:eastAsia="Times New Roman" w:hAnsi="Arial" w:cs="Arial"/>
                      <w:color w:val="666666"/>
                      <w:sz w:val="20"/>
                      <w:szCs w:val="20"/>
                      <w:lang w:eastAsia="de-DE"/>
                    </w:rPr>
                    <w:t>Desweiteren</w:t>
                  </w:r>
                  <w:proofErr w:type="spellEnd"/>
                  <w:r w:rsidRPr="00422EA0">
                    <w:rPr>
                      <w:rFonts w:ascii="Arial" w:eastAsia="Times New Roman" w:hAnsi="Arial" w:cs="Arial"/>
                      <w:color w:val="666666"/>
                      <w:sz w:val="20"/>
                      <w:szCs w:val="20"/>
                      <w:lang w:eastAsia="de-DE"/>
                    </w:rPr>
                    <w:t xml:space="preserve"> werden abwechslungsreiche Einblicke in die Sammlung gewährt. So präsentieren die Textilrestauratorinnen besondere Highlights aus der Textilsammlung und zeigen, wie Figurinen gebaut werden oder wie sie aktuell im Homeoffice Schmuck aus den 1920er und 30er Jahren inventarisieren.</w:t>
                  </w:r>
                </w:p>
                <w:p w:rsidR="00422EA0" w:rsidRPr="00422EA0" w:rsidRDefault="00422EA0" w:rsidP="00422EA0">
                  <w:pPr>
                    <w:spacing w:after="0" w:line="300" w:lineRule="atLeast"/>
                    <w:rPr>
                      <w:rFonts w:ascii="Arial" w:eastAsia="Times New Roman" w:hAnsi="Arial" w:cs="Arial"/>
                      <w:color w:val="666666"/>
                      <w:sz w:val="20"/>
                      <w:szCs w:val="20"/>
                      <w:lang w:eastAsia="de-DE"/>
                    </w:rPr>
                  </w:pPr>
                  <w:hyperlink r:id="rId7" w:tgtFrame="_blank" w:tooltip="Externer Link öffnet neues Fenster" w:history="1">
                    <w:r w:rsidRPr="00422EA0">
                      <w:rPr>
                        <w:rFonts w:ascii="Arial" w:eastAsia="Times New Roman" w:hAnsi="Arial" w:cs="Arial"/>
                        <w:color w:val="A0052C"/>
                        <w:sz w:val="20"/>
                        <w:szCs w:val="20"/>
                        <w:u w:val="single"/>
                        <w:lang w:eastAsia="de-DE"/>
                      </w:rPr>
                      <w:t>Geschichten aus dem Textildepot: Charleston-Kleid mit Glasperlen auf Facebook</w:t>
                    </w:r>
                  </w:hyperlink>
                </w:p>
                <w:p w:rsidR="00422EA0" w:rsidRPr="00422EA0" w:rsidRDefault="00422EA0" w:rsidP="00422EA0">
                  <w:pPr>
                    <w:spacing w:after="0" w:line="30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color w:val="666666"/>
                      <w:sz w:val="20"/>
                      <w:szCs w:val="20"/>
                      <w:lang w:eastAsia="de-DE"/>
                    </w:rPr>
                    <w:lastRenderedPageBreak/>
                    <w:t>Auf unserer Museumshomepage halten wir mit dem Sammlungsportal zudem ein digitales Schaufenster der Museumssammlung bereit. Von A wie Arbeitsjacke bis Z wie Zigaretten aus China repräsentiert es die Vielfalt der industrie- und sozialgeschichtlichen Sammlung. Und mehr noch: Wie bei einer Ausstellung werden die Objekte von den Museumswissenschaftler*innen mit ausführlichen Texten versehen. Das macht das Sammlungsportal des LVR-Industriemuseums einzigartig in Deutschland. Derzeit stehen hier etwa 250 Objekte digital zur Verfügung.</w:t>
                  </w:r>
                </w:p>
                <w:p w:rsidR="00422EA0" w:rsidRPr="00422EA0" w:rsidRDefault="00422EA0" w:rsidP="00422EA0">
                  <w:pPr>
                    <w:spacing w:after="0" w:line="300" w:lineRule="atLeast"/>
                    <w:rPr>
                      <w:rFonts w:ascii="Arial" w:eastAsia="Times New Roman" w:hAnsi="Arial" w:cs="Arial"/>
                      <w:color w:val="666666"/>
                      <w:sz w:val="20"/>
                      <w:szCs w:val="20"/>
                      <w:lang w:eastAsia="de-DE"/>
                    </w:rPr>
                  </w:pPr>
                  <w:hyperlink r:id="rId8" w:tgtFrame="_blank" w:tooltip=" Link zum Sammlungsportal" w:history="1">
                    <w:r w:rsidRPr="00422EA0">
                      <w:rPr>
                        <w:rFonts w:ascii="Arial" w:eastAsia="Times New Roman" w:hAnsi="Arial" w:cs="Arial"/>
                        <w:color w:val="A0052C"/>
                        <w:sz w:val="20"/>
                        <w:szCs w:val="20"/>
                        <w:u w:val="single"/>
                        <w:lang w:eastAsia="de-DE"/>
                      </w:rPr>
                      <w:t xml:space="preserve">Stöbern Sie in unserem Sammlungsportal! </w:t>
                    </w:r>
                  </w:hyperlink>
                </w:p>
              </w:tc>
            </w:tr>
          </w:tbl>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p w:rsidR="00422EA0" w:rsidRPr="00422EA0" w:rsidRDefault="00422EA0" w:rsidP="00422EA0">
            <w:pPr>
              <w:spacing w:after="0" w:line="330" w:lineRule="atLeast"/>
              <w:rPr>
                <w:rFonts w:ascii="Helvetica" w:eastAsia="Times New Roman" w:hAnsi="Helvetica" w:cs="Helvetica"/>
                <w:color w:val="666666"/>
                <w:sz w:val="18"/>
                <w:szCs w:val="18"/>
                <w:lang w:eastAsia="de-DE"/>
              </w:rPr>
            </w:pPr>
            <w:r w:rsidRPr="00422EA0">
              <w:rPr>
                <w:rFonts w:ascii="Helvetica" w:eastAsia="Times New Roman" w:hAnsi="Helvetica" w:cs="Helvetica"/>
                <w:color w:val="666666"/>
                <w:sz w:val="18"/>
                <w:szCs w:val="18"/>
                <w:lang w:eastAsia="de-DE"/>
              </w:rPr>
              <w:pict>
                <v:rect id="_x0000_i1029" style="width:0;height:.75pt" o:hralign="center" o:hrstd="t" o:hr="t" fillcolor="#a0a0a0" stroked="f"/>
              </w:pict>
            </w:r>
          </w:p>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tbl>
            <w:tblPr>
              <w:tblW w:w="0" w:type="auto"/>
              <w:tblCellMar>
                <w:left w:w="0" w:type="dxa"/>
                <w:right w:w="0" w:type="dxa"/>
              </w:tblCellMar>
              <w:tblLook w:val="04A0" w:firstRow="1" w:lastRow="0" w:firstColumn="1" w:lastColumn="0" w:noHBand="0" w:noVBand="1"/>
            </w:tblPr>
            <w:tblGrid>
              <w:gridCol w:w="9072"/>
            </w:tblGrid>
            <w:tr w:rsidR="00422EA0" w:rsidRPr="00422EA0">
              <w:tc>
                <w:tcPr>
                  <w:tcW w:w="0" w:type="auto"/>
                  <w:hideMark/>
                </w:tcPr>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color w:val="666666"/>
                      <w:sz w:val="20"/>
                      <w:szCs w:val="20"/>
                      <w:lang w:eastAsia="de-DE"/>
                    </w:rPr>
                    <w:t>Das LVR-Industriemuseum bleibt vorerst bis einschließlich 3. Mai 2020 geschlossen. In Vorbereitung auf die schrittweise Wieder-Eröffnung nach dem 3. Mai wird derzeit ein Maßnahmenkatalog entwickelt, der die aktuellen Schutz- und Hygienevorgaben in vollem Umfang berücksichtigt.</w:t>
                  </w:r>
                </w:p>
              </w:tc>
            </w:tr>
          </w:tbl>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p w:rsidR="00422EA0" w:rsidRPr="00422EA0" w:rsidRDefault="00422EA0" w:rsidP="00422EA0">
            <w:pPr>
              <w:spacing w:after="0" w:line="330" w:lineRule="atLeast"/>
              <w:rPr>
                <w:rFonts w:ascii="Helvetica" w:eastAsia="Times New Roman" w:hAnsi="Helvetica" w:cs="Helvetica"/>
                <w:color w:val="666666"/>
                <w:sz w:val="18"/>
                <w:szCs w:val="18"/>
                <w:lang w:eastAsia="de-DE"/>
              </w:rPr>
            </w:pPr>
            <w:r w:rsidRPr="00422EA0">
              <w:rPr>
                <w:rFonts w:ascii="Helvetica" w:eastAsia="Times New Roman" w:hAnsi="Helvetica" w:cs="Helvetica"/>
                <w:color w:val="666666"/>
                <w:sz w:val="18"/>
                <w:szCs w:val="18"/>
                <w:lang w:eastAsia="de-DE"/>
              </w:rPr>
              <w:pict>
                <v:rect id="_x0000_i1030" style="width:0;height:.75pt" o:hralign="center" o:hrstd="t" o:hr="t" fillcolor="#a0a0a0" stroked="f"/>
              </w:pict>
            </w:r>
          </w:p>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tbl>
            <w:tblPr>
              <w:tblW w:w="0" w:type="auto"/>
              <w:tblCellMar>
                <w:left w:w="0" w:type="dxa"/>
                <w:right w:w="0" w:type="dxa"/>
              </w:tblCellMar>
              <w:tblLook w:val="04A0" w:firstRow="1" w:lastRow="0" w:firstColumn="1" w:lastColumn="0" w:noHBand="0" w:noVBand="1"/>
            </w:tblPr>
            <w:tblGrid>
              <w:gridCol w:w="4301"/>
            </w:tblGrid>
            <w:tr w:rsidR="00422EA0" w:rsidRPr="00422EA0">
              <w:tc>
                <w:tcPr>
                  <w:tcW w:w="0" w:type="auto"/>
                  <w:hideMark/>
                </w:tcPr>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b/>
                      <w:bCs/>
                      <w:i/>
                      <w:iCs/>
                      <w:color w:val="666666"/>
                      <w:sz w:val="20"/>
                      <w:szCs w:val="20"/>
                      <w:lang w:eastAsia="de-DE"/>
                    </w:rPr>
                    <w:t>Bleiben Sie gesund!</w:t>
                  </w:r>
                </w:p>
                <w:p w:rsidR="00422EA0" w:rsidRPr="00422EA0" w:rsidRDefault="00422EA0" w:rsidP="00422EA0">
                  <w:pPr>
                    <w:spacing w:after="0" w:line="18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b/>
                      <w:bCs/>
                      <w:i/>
                      <w:iCs/>
                      <w:color w:val="666666"/>
                      <w:sz w:val="20"/>
                      <w:szCs w:val="20"/>
                      <w:lang w:eastAsia="de-DE"/>
                    </w:rPr>
                    <w:t>Wir freuen uns bald wieder auf Ihren Besuch!</w:t>
                  </w:r>
                </w:p>
                <w:p w:rsidR="00422EA0" w:rsidRPr="00422EA0" w:rsidRDefault="00422EA0" w:rsidP="00422EA0">
                  <w:pPr>
                    <w:spacing w:after="0" w:line="180" w:lineRule="atLeast"/>
                    <w:rPr>
                      <w:rFonts w:ascii="Helvetica" w:eastAsia="Times New Roman" w:hAnsi="Helvetica" w:cs="Helvetica"/>
                      <w:color w:val="737373"/>
                      <w:sz w:val="18"/>
                      <w:szCs w:val="18"/>
                      <w:lang w:eastAsia="de-DE"/>
                    </w:rPr>
                  </w:pPr>
                </w:p>
                <w:p w:rsidR="00422EA0" w:rsidRPr="00422EA0" w:rsidRDefault="00422EA0" w:rsidP="00422EA0">
                  <w:pPr>
                    <w:spacing w:after="0" w:line="300" w:lineRule="atLeast"/>
                    <w:rPr>
                      <w:rFonts w:ascii="Arial" w:eastAsia="Times New Roman" w:hAnsi="Arial" w:cs="Arial"/>
                      <w:color w:val="666666"/>
                      <w:sz w:val="20"/>
                      <w:szCs w:val="20"/>
                      <w:lang w:eastAsia="de-DE"/>
                    </w:rPr>
                  </w:pPr>
                  <w:r w:rsidRPr="00422EA0">
                    <w:rPr>
                      <w:rFonts w:ascii="Arial" w:eastAsia="Times New Roman" w:hAnsi="Arial" w:cs="Arial"/>
                      <w:b/>
                      <w:bCs/>
                      <w:i/>
                      <w:iCs/>
                      <w:color w:val="666666"/>
                      <w:sz w:val="20"/>
                      <w:szCs w:val="20"/>
                      <w:lang w:eastAsia="de-DE"/>
                    </w:rPr>
                    <w:t>Ihr LVR-Industriemuseum</w:t>
                  </w:r>
                </w:p>
              </w:tc>
            </w:tr>
          </w:tbl>
          <w:p w:rsidR="00422EA0" w:rsidRPr="00422EA0" w:rsidRDefault="00422EA0" w:rsidP="00422EA0">
            <w:pPr>
              <w:spacing w:after="0" w:line="330" w:lineRule="atLeast"/>
              <w:rPr>
                <w:rFonts w:ascii="Helvetica" w:eastAsia="Times New Roman" w:hAnsi="Helvetica" w:cs="Helvetica"/>
                <w:color w:val="666666"/>
                <w:sz w:val="18"/>
                <w:szCs w:val="18"/>
                <w:lang w:eastAsia="de-DE"/>
              </w:rPr>
            </w:pPr>
          </w:p>
        </w:tc>
      </w:tr>
    </w:tbl>
    <w:p w:rsidR="004E408E" w:rsidRDefault="004E408E"/>
    <w:sectPr w:rsidR="004E4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A0"/>
    <w:rsid w:val="00422EA0"/>
    <w:rsid w:val="004E4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8C3E-9F78-4BCA-8DCF-DCA8E830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422EA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22EA0"/>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422EA0"/>
    <w:rPr>
      <w:b/>
      <w:bCs/>
    </w:rPr>
  </w:style>
  <w:style w:type="paragraph" w:styleId="StandardWeb">
    <w:name w:val="Normal (Web)"/>
    <w:basedOn w:val="Standard"/>
    <w:uiPriority w:val="99"/>
    <w:semiHidden/>
    <w:unhideWhenUsed/>
    <w:rsid w:val="00422E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22EA0"/>
    <w:rPr>
      <w:color w:val="0000FF"/>
      <w:u w:val="single"/>
    </w:rPr>
  </w:style>
  <w:style w:type="character" w:styleId="Hervorhebung">
    <w:name w:val="Emphasis"/>
    <w:basedOn w:val="Absatz-Standardschriftart"/>
    <w:uiPriority w:val="20"/>
    <w:qFormat/>
    <w:rsid w:val="00422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0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K33tUy-eaAQ/dereferrer/?redirectUrl=http%3A%2F%2Fwww.lvr.de%2Fcmsbs-restproxy%2Ft%2Fnl%3Ft%3DANONYMOUS.60Z1J.06FC87DF6D131ED48FE6483FC7FBBFF1%26d%3Dhttps%253a%252f%252findustriemuseum.lvr.de%252fde%252fsammlung%252fsammlung_entdecken%252fsammlung_entdecken_1.html%26n%3D%2520Link%2520zum%2520Sammlungsportal%26h%3D7A8383063EE2E23CA95D11C50BC4C28AFEC7FF78" TargetMode="External"/><Relationship Id="rId3" Type="http://schemas.openxmlformats.org/officeDocument/2006/relationships/webSettings" Target="webSettings.xml"/><Relationship Id="rId7" Type="http://schemas.openxmlformats.org/officeDocument/2006/relationships/hyperlink" Target="https://deref-gmx.net/mail/client/EIT4xc1deRM/dereferrer/?redirectUrl=http%3A%2F%2Fwww.lvr.de%2Fcmsbs-restproxy%2Ft%2Fnl%3Ft%3DANONYMOUS.60Z1J.06FC87DF6D131ED48FE6483FC7FBBFF1%26d%3Dhttps%253a%252f%252fwww.facebook.com%252flvr.industriemuseum%252fposts%252f2863880206999799%26n%3DExterner%2520Link%2520%25c3%25b6ffnet%2520neues%2520Fenster%26h%3D9441E080FCD35117B7B5E923F82B3580353D31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pGomgrbpOKE/dereferrer/?redirectUrl=http%3A%2F%2Fwww.lvr.de%2Fcmsbs-restproxy%2Ft%2Fnl%3Ft%3DANONYMOUS.60Z1J.06FC87DF6D131ED48FE6483FC7FBBFF1%26d%3Dhttps%253a%252f%252findustriemuseum.lvr.de%252fde%252fdie_museen%252fbergisch_gladbach%252fausstellungen_4%252fvon_der_rolle%252fvon_der_rolle.html%26n%3D%2520Link%2520zur%2520Ausstellungsseite%26h%3D934B77AB71711B28057672D95F72ACEA350C4DE9" TargetMode="External"/><Relationship Id="rId5" Type="http://schemas.openxmlformats.org/officeDocument/2006/relationships/hyperlink" Target="https://deref-gmx.net/mail/client/n-uMEjFTQLg/dereferrer/?redirectUrl=http%3A%2F%2Fwww.lvr.de%2Fcmsbs-restproxy%2Ft%2Fnl%3Ft%3DANONYMOUS.60Z1J.06FC87DF6D131ED48FE6483FC7FBBFF1%26d%3Dhttps%253a%252f%252fwww.instagram.com%252fp%252fB-9hXiqFnNZ%252f%26n%3DExterner%2520Link%2520%25c3%25b6ffnet%2520neues%2520Fenster%26h%3D001306C3A1194131862C2FE346E21609740EC060" TargetMode="External"/><Relationship Id="rId10" Type="http://schemas.openxmlformats.org/officeDocument/2006/relationships/theme" Target="theme/theme1.xml"/><Relationship Id="rId4" Type="http://schemas.openxmlformats.org/officeDocument/2006/relationships/hyperlink" Target="https://deref-gmx.net/mail/client/r49BtC1o8oo/dereferrer/?redirectUrl=http%3A%2F%2Fwww.lvr.de%2Fcmsbs-restproxy%2Ft%2Fnl%3Ft%3DANONYMOUS.60Z1J.06FC87DF6D131ED48FE6483FC7FBBFF1%26d%3Dhttps%253a%252f%252fwww.youtube.com%252fplaylist%253flist%253dPLyltnMqUK1l11zobPbCLvwT0JYvjEJjeb%26n%3DExterner%2520Link%2520%25c3%25b6ffnet%2520neues%2520Fenster%26h%3DFE6904345C776BB80A30FEB52AE62A8F2F4C1629"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4623</Characters>
  <Application>Microsoft Office Word</Application>
  <DocSecurity>0</DocSecurity>
  <Lines>38</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Kierdorf</dc:creator>
  <cp:keywords/>
  <dc:description/>
  <cp:lastModifiedBy>Alexander Kierdorf</cp:lastModifiedBy>
  <cp:revision>1</cp:revision>
  <dcterms:created xsi:type="dcterms:W3CDTF">2020-04-23T13:26:00Z</dcterms:created>
  <dcterms:modified xsi:type="dcterms:W3CDTF">2020-04-23T13:29:00Z</dcterms:modified>
</cp:coreProperties>
</file>